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BD" w:rsidRDefault="00950D78">
      <w:pPr>
        <w:pStyle w:val="berschrift2"/>
      </w:pPr>
      <w:r>
        <w:t>Überprüfung de</w:t>
      </w:r>
      <w:r w:rsidR="00B21F87">
        <w:t>r Kalkulation von Bauleistungen</w:t>
      </w:r>
      <w:r w:rsidR="00CC54B1" w:rsidRPr="00CC54B1">
        <w:t xml:space="preserve"> nach NTVerG § 7</w:t>
      </w:r>
    </w:p>
    <w:p w:rsidR="00805ABD" w:rsidRDefault="00805AB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54"/>
        <w:gridCol w:w="831"/>
        <w:gridCol w:w="283"/>
        <w:gridCol w:w="865"/>
        <w:gridCol w:w="623"/>
        <w:gridCol w:w="213"/>
        <w:gridCol w:w="284"/>
        <w:gridCol w:w="860"/>
        <w:gridCol w:w="415"/>
        <w:gridCol w:w="142"/>
        <w:gridCol w:w="1422"/>
        <w:gridCol w:w="208"/>
        <w:gridCol w:w="213"/>
        <w:gridCol w:w="283"/>
        <w:gridCol w:w="1276"/>
        <w:gridCol w:w="39"/>
      </w:tblGrid>
      <w:tr w:rsidR="00805ABD">
        <w:trPr>
          <w:gridAfter w:val="1"/>
          <w:wAfter w:w="39" w:type="dxa"/>
          <w:cantSplit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Baumaßnahme :</w:t>
            </w:r>
          </w:p>
          <w:p w:rsidR="00805ABD" w:rsidRDefault="00805ABD">
            <w:pPr>
              <w:rPr>
                <w:rFonts w:ascii="Arial" w:hAnsi="Arial"/>
                <w:sz w:val="8"/>
              </w:rPr>
            </w:pPr>
          </w:p>
        </w:tc>
        <w:tc>
          <w:tcPr>
            <w:tcW w:w="791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bookmarkEnd w:id="1"/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0"/>
          </w:p>
          <w:p w:rsidR="00805ABD" w:rsidRDefault="00805ABD">
            <w:pPr>
              <w:rPr>
                <w:rFonts w:ascii="Arial" w:hAnsi="Arial"/>
                <w:sz w:val="8"/>
              </w:rPr>
            </w:pPr>
          </w:p>
        </w:tc>
      </w:tr>
      <w:tr w:rsidR="00805ABD">
        <w:trPr>
          <w:gridAfter w:val="1"/>
          <w:wAfter w:w="39" w:type="dxa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b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Vergabeart:</w:t>
            </w:r>
          </w:p>
        </w:tc>
        <w:tc>
          <w:tcPr>
            <w:tcW w:w="2815" w:type="dxa"/>
            <w:gridSpan w:val="5"/>
            <w:tcBorders>
              <w:left w:val="nil"/>
            </w:tcBorders>
          </w:tcPr>
          <w:p w:rsidR="00805ABD" w:rsidRDefault="00805ABD">
            <w:pPr>
              <w:rPr>
                <w:rFonts w:ascii="Arial" w:hAnsi="Arial"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Öffentl. Ausschreibung</w:t>
            </w:r>
          </w:p>
        </w:tc>
        <w:tc>
          <w:tcPr>
            <w:tcW w:w="1701" w:type="dxa"/>
            <w:gridSpan w:val="4"/>
          </w:tcPr>
          <w:p w:rsidR="00805ABD" w:rsidRDefault="00805ABD">
            <w:pPr>
              <w:rPr>
                <w:rFonts w:ascii="Wingdings" w:hAnsi="Wingdings"/>
                <w:snapToGrid w:val="0"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napToGrid w:val="0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Wingdings" w:hAnsi="Wingdings"/>
                <w:snapToGrid w:val="0"/>
                <w:sz w:val="18"/>
              </w:rPr>
              <w:instrText xml:space="preserve"> FORMCHECKBOX </w:instrText>
            </w:r>
            <w:r w:rsidR="003636BB">
              <w:rPr>
                <w:rFonts w:ascii="Wingdings" w:hAnsi="Wingdings"/>
                <w:snapToGrid w:val="0"/>
                <w:sz w:val="18"/>
              </w:rPr>
            </w:r>
            <w:r w:rsidR="003636BB">
              <w:rPr>
                <w:rFonts w:ascii="Wingdings" w:hAnsi="Wingdings"/>
                <w:snapToGrid w:val="0"/>
                <w:sz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</w:rPr>
              <w:fldChar w:fldCharType="end"/>
            </w:r>
            <w:bookmarkEnd w:id="2"/>
          </w:p>
        </w:tc>
        <w:tc>
          <w:tcPr>
            <w:tcW w:w="2126" w:type="dxa"/>
            <w:gridSpan w:val="4"/>
          </w:tcPr>
          <w:p w:rsidR="00805ABD" w:rsidRDefault="00805ABD">
            <w:pPr>
              <w:rPr>
                <w:rFonts w:ascii="Arial" w:hAnsi="Arial"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Offenes Verfahren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5ABD" w:rsidRDefault="00805ABD">
            <w:pPr>
              <w:rPr>
                <w:rFonts w:ascii="Wingdings" w:hAnsi="Wingdings"/>
                <w:snapToGrid w:val="0"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napToGrid w:val="0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Wingdings" w:hAnsi="Wingdings"/>
                <w:snapToGrid w:val="0"/>
                <w:sz w:val="18"/>
              </w:rPr>
              <w:instrText xml:space="preserve"> FORMCHECKBOX </w:instrText>
            </w:r>
            <w:r w:rsidR="003636BB">
              <w:rPr>
                <w:rFonts w:ascii="Wingdings" w:hAnsi="Wingdings"/>
                <w:snapToGrid w:val="0"/>
                <w:sz w:val="18"/>
              </w:rPr>
            </w:r>
            <w:r w:rsidR="003636BB">
              <w:rPr>
                <w:rFonts w:ascii="Wingdings" w:hAnsi="Wingdings"/>
                <w:snapToGrid w:val="0"/>
                <w:sz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</w:rPr>
              <w:fldChar w:fldCharType="end"/>
            </w:r>
            <w:bookmarkEnd w:id="3"/>
          </w:p>
        </w:tc>
      </w:tr>
      <w:tr w:rsidR="00805ABD">
        <w:trPr>
          <w:gridAfter w:val="1"/>
          <w:wAfter w:w="39" w:type="dxa"/>
        </w:trPr>
        <w:tc>
          <w:tcPr>
            <w:tcW w:w="18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815" w:type="dxa"/>
            <w:gridSpan w:val="5"/>
            <w:tcBorders>
              <w:left w:val="nil"/>
            </w:tcBorders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Beschr. Ausschreibung</w:t>
            </w:r>
          </w:p>
        </w:tc>
        <w:tc>
          <w:tcPr>
            <w:tcW w:w="1701" w:type="dxa"/>
            <w:gridSpan w:val="4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napToGrid w:val="0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>
              <w:rPr>
                <w:rFonts w:ascii="Wingdings" w:hAnsi="Wingdings"/>
                <w:snapToGrid w:val="0"/>
                <w:sz w:val="18"/>
              </w:rPr>
              <w:instrText xml:space="preserve"> FORMCHECKBOX </w:instrText>
            </w:r>
            <w:r w:rsidR="003636BB">
              <w:rPr>
                <w:rFonts w:ascii="Wingdings" w:hAnsi="Wingdings"/>
                <w:snapToGrid w:val="0"/>
                <w:sz w:val="18"/>
              </w:rPr>
            </w:r>
            <w:r w:rsidR="003636BB">
              <w:rPr>
                <w:rFonts w:ascii="Wingdings" w:hAnsi="Wingdings"/>
                <w:snapToGrid w:val="0"/>
                <w:sz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</w:rPr>
              <w:fldChar w:fldCharType="end"/>
            </w:r>
            <w:bookmarkEnd w:id="4"/>
          </w:p>
        </w:tc>
        <w:tc>
          <w:tcPr>
            <w:tcW w:w="2126" w:type="dxa"/>
            <w:gridSpan w:val="4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Nichtoffenes Verfahren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napToGrid w:val="0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Wingdings" w:hAnsi="Wingdings"/>
                <w:snapToGrid w:val="0"/>
                <w:sz w:val="18"/>
              </w:rPr>
              <w:instrText xml:space="preserve"> FORMCHECKBOX </w:instrText>
            </w:r>
            <w:r w:rsidR="003636BB">
              <w:rPr>
                <w:rFonts w:ascii="Wingdings" w:hAnsi="Wingdings"/>
                <w:snapToGrid w:val="0"/>
                <w:sz w:val="18"/>
              </w:rPr>
            </w:r>
            <w:r w:rsidR="003636BB">
              <w:rPr>
                <w:rFonts w:ascii="Wingdings" w:hAnsi="Wingdings"/>
                <w:snapToGrid w:val="0"/>
                <w:sz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</w:rPr>
              <w:fldChar w:fldCharType="end"/>
            </w:r>
            <w:bookmarkEnd w:id="5"/>
          </w:p>
        </w:tc>
      </w:tr>
      <w:tr w:rsidR="00805ABD">
        <w:trPr>
          <w:gridAfter w:val="1"/>
          <w:wAfter w:w="39" w:type="dxa"/>
        </w:trPr>
        <w:tc>
          <w:tcPr>
            <w:tcW w:w="1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2815" w:type="dxa"/>
            <w:gridSpan w:val="5"/>
            <w:tcBorders>
              <w:left w:val="nil"/>
              <w:bottom w:val="single" w:sz="4" w:space="0" w:color="auto"/>
            </w:tcBorders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Freihändige Vergabe</w:t>
            </w:r>
          </w:p>
          <w:p w:rsidR="00805ABD" w:rsidRDefault="00805ABD">
            <w:pPr>
              <w:rPr>
                <w:rFonts w:ascii="Arial" w:hAnsi="Arial"/>
                <w:sz w:val="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napToGrid w:val="0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Wingdings" w:hAnsi="Wingdings"/>
                <w:snapToGrid w:val="0"/>
                <w:sz w:val="18"/>
              </w:rPr>
              <w:instrText xml:space="preserve"> FORMCHECKBOX </w:instrText>
            </w:r>
            <w:r w:rsidR="003636BB">
              <w:rPr>
                <w:rFonts w:ascii="Wingdings" w:hAnsi="Wingdings"/>
                <w:snapToGrid w:val="0"/>
                <w:sz w:val="18"/>
              </w:rPr>
            </w:r>
            <w:r w:rsidR="003636BB">
              <w:rPr>
                <w:rFonts w:ascii="Wingdings" w:hAnsi="Wingdings"/>
                <w:snapToGrid w:val="0"/>
                <w:sz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</w:rPr>
              <w:fldChar w:fldCharType="end"/>
            </w:r>
            <w:bookmarkEnd w:id="6"/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Verhandlungsverfahren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Wingdings" w:hAnsi="Wingdings"/>
                <w:snapToGrid w:val="0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>
              <w:rPr>
                <w:rFonts w:ascii="Wingdings" w:hAnsi="Wingdings"/>
                <w:snapToGrid w:val="0"/>
                <w:sz w:val="18"/>
              </w:rPr>
              <w:instrText xml:space="preserve"> FORMCHECKBOX </w:instrText>
            </w:r>
            <w:r w:rsidR="003636BB">
              <w:rPr>
                <w:rFonts w:ascii="Wingdings" w:hAnsi="Wingdings"/>
                <w:snapToGrid w:val="0"/>
                <w:sz w:val="18"/>
              </w:rPr>
            </w:r>
            <w:r w:rsidR="003636BB">
              <w:rPr>
                <w:rFonts w:ascii="Wingdings" w:hAnsi="Wingdings"/>
                <w:snapToGrid w:val="0"/>
                <w:sz w:val="18"/>
              </w:rPr>
              <w:fldChar w:fldCharType="separate"/>
            </w:r>
            <w:r>
              <w:rPr>
                <w:rFonts w:ascii="Wingdings" w:hAnsi="Wingdings"/>
                <w:snapToGrid w:val="0"/>
                <w:sz w:val="18"/>
              </w:rPr>
              <w:fldChar w:fldCharType="end"/>
            </w:r>
            <w:bookmarkEnd w:id="7"/>
          </w:p>
        </w:tc>
      </w:tr>
      <w:tr w:rsidR="00805ABD">
        <w:trPr>
          <w:gridAfter w:val="1"/>
          <w:wAfter w:w="39" w:type="dxa"/>
          <w:cantSplit/>
        </w:trPr>
        <w:tc>
          <w:tcPr>
            <w:tcW w:w="1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b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Kostenberechnung des Auftraggebers:</w:t>
            </w:r>
          </w:p>
          <w:p w:rsidR="00805ABD" w:rsidRDefault="00805ABD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4516" w:type="dxa"/>
            <w:gridSpan w:val="9"/>
            <w:tcBorders>
              <w:left w:val="nil"/>
              <w:bottom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sz w:val="8"/>
              </w:rPr>
            </w:pP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right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  <w:u w:val="single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sz w:val="8"/>
              </w:rPr>
            </w:pP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sz w:val="18"/>
              </w:rPr>
            </w:pPr>
          </w:p>
        </w:tc>
      </w:tr>
      <w:tr w:rsidR="00805ABD">
        <w:trPr>
          <w:gridAfter w:val="1"/>
          <w:wAfter w:w="39" w:type="dxa"/>
          <w:cantSplit/>
        </w:trPr>
        <w:tc>
          <w:tcPr>
            <w:tcW w:w="18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Bieterreihenfolge</w:t>
            </w: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nach der Nach-berechnung unter</w:t>
            </w: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Berücksichtigung</w:t>
            </w: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von Haupt- und Nebenangeboten</w:t>
            </w:r>
          </w:p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815" w:type="dxa"/>
            <w:gridSpan w:val="5"/>
            <w:tcBorders>
              <w:left w:val="nil"/>
            </w:tcBorders>
          </w:tcPr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 xml:space="preserve">1:  </w:t>
            </w: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/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bookmarkEnd w:id="9"/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950D78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 xml:space="preserve">2:  </w:t>
            </w: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/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bookmarkEnd w:id="10"/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950D78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 xml:space="preserve">3:  </w:t>
            </w: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/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bookmarkEnd w:id="11"/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950D78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 xml:space="preserve">4:  </w:t>
            </w: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/>
                <w:sz w:val="18"/>
                <w:u w:val="single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bookmarkEnd w:id="12"/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1701" w:type="dxa"/>
            <w:gridSpan w:val="4"/>
          </w:tcPr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950D78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it-IT"/>
              </w:rPr>
            </w:r>
            <w:r>
              <w:rPr>
                <w:rFonts w:ascii="Arial" w:hAnsi="Arial"/>
                <w:sz w:val="18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3"/>
            <w:r>
              <w:rPr>
                <w:rFonts w:ascii="Arial" w:hAnsi="Arial"/>
                <w:sz w:val="18"/>
                <w:lang w:val="it-IT"/>
              </w:rPr>
              <w:t xml:space="preserve"> Euro      </w:t>
            </w:r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950D78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it-IT"/>
              </w:rPr>
            </w:r>
            <w:r>
              <w:rPr>
                <w:rFonts w:ascii="Arial" w:hAnsi="Arial"/>
                <w:sz w:val="18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4"/>
            <w:r>
              <w:rPr>
                <w:rFonts w:ascii="Arial" w:hAnsi="Arial"/>
                <w:sz w:val="18"/>
                <w:lang w:val="it-IT"/>
              </w:rPr>
              <w:t xml:space="preserve"> Euro</w:t>
            </w:r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950D78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it-IT"/>
              </w:rPr>
            </w:r>
            <w:r>
              <w:rPr>
                <w:rFonts w:ascii="Arial" w:hAnsi="Arial"/>
                <w:sz w:val="18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5"/>
            <w:r>
              <w:rPr>
                <w:rFonts w:ascii="Arial" w:hAnsi="Arial"/>
                <w:sz w:val="18"/>
                <w:lang w:val="it-IT"/>
              </w:rPr>
              <w:t xml:space="preserve"> Euro</w:t>
            </w:r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950D78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it-IT"/>
              </w:rPr>
            </w:r>
            <w:r>
              <w:rPr>
                <w:rFonts w:ascii="Arial" w:hAnsi="Arial"/>
                <w:sz w:val="18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  <w:lang w:val="it-IT"/>
              </w:rPr>
              <w:t xml:space="preserve"> Euro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sz w:val="18"/>
                <w:lang w:val="it-IT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=      100  %</w:t>
            </w: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=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%</w:t>
            </w: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=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%</w:t>
            </w: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=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  <w:r>
              <w:rPr>
                <w:rFonts w:ascii="Arial" w:hAnsi="Arial"/>
                <w:sz w:val="18"/>
              </w:rPr>
              <w:t xml:space="preserve"> %</w:t>
            </w:r>
          </w:p>
        </w:tc>
      </w:tr>
      <w:tr w:rsidR="00805ABD">
        <w:trPr>
          <w:gridAfter w:val="1"/>
          <w:wAfter w:w="39" w:type="dxa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b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Tariftreue erklärt:</w:t>
            </w:r>
          </w:p>
          <w:p w:rsidR="00805ABD" w:rsidRDefault="00805ABD">
            <w:pPr>
              <w:rPr>
                <w:rFonts w:ascii="Arial" w:hAnsi="Arial"/>
                <w:sz w:val="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Bieter 1: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20" w:name="Dropdown1"/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3636BB">
              <w:rPr>
                <w:rFonts w:ascii="Arial" w:hAnsi="Arial"/>
                <w:sz w:val="18"/>
              </w:rPr>
            </w:r>
            <w:r w:rsidR="003636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Bieter 2: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3636BB">
              <w:rPr>
                <w:rFonts w:ascii="Arial" w:hAnsi="Arial"/>
                <w:sz w:val="18"/>
              </w:rPr>
            </w:r>
            <w:r w:rsidR="003636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Bieter 3: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3636BB">
              <w:rPr>
                <w:rFonts w:ascii="Arial" w:hAnsi="Arial"/>
                <w:sz w:val="18"/>
              </w:rPr>
            </w:r>
            <w:r w:rsidR="003636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Bieter 4: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3636BB">
              <w:rPr>
                <w:rFonts w:ascii="Arial" w:hAnsi="Arial"/>
                <w:sz w:val="18"/>
              </w:rPr>
            </w:r>
            <w:r w:rsidR="003636BB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cantSplit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b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Angaben gemäß Kalkulation der Bieter, einschließlich der Nachunternehmerleistungen </w:t>
            </w:r>
            <w:r>
              <w:rPr>
                <w:rFonts w:ascii="Arial" w:hAnsi="Arial"/>
                <w:sz w:val="18"/>
                <w:u w:val="single"/>
              </w:rPr>
              <w:t xml:space="preserve">(in Euro) </w:t>
            </w:r>
            <w:r>
              <w:rPr>
                <w:rFonts w:ascii="Arial" w:hAnsi="Arial"/>
                <w:b/>
                <w:sz w:val="18"/>
                <w:u w:val="single"/>
              </w:rPr>
              <w:t>:</w:t>
            </w: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950D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Bieter 1:</w:t>
            </w:r>
          </w:p>
          <w:p w:rsidR="00805ABD" w:rsidRDefault="00805AB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ABD" w:rsidRDefault="00950D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Bieter 2: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950D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Bieter 3: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BD" w:rsidRDefault="00950D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Bieter 4:</w:t>
            </w: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Lohnkosten: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bookmarkEnd w:id="21"/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Mittellohn: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  <w:u w:val="single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Kalkulationslohn: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Stoffkosten: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Baustellengemeinkosten: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Allgem. Geschäfts- und Sonderkosten: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Wagnis und Gewinn :</w:t>
            </w:r>
          </w:p>
          <w:p w:rsidR="00805ABD" w:rsidRDefault="00805AB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%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%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%</w:t>
            </w:r>
          </w:p>
        </w:tc>
        <w:tc>
          <w:tcPr>
            <w:tcW w:w="1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ABD" w:rsidRDefault="00805ABD">
            <w:pPr>
              <w:jc w:val="center"/>
              <w:rPr>
                <w:rFonts w:ascii="Arial" w:hAnsi="Arial"/>
                <w:sz w:val="18"/>
              </w:rPr>
            </w:pPr>
          </w:p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%</w:t>
            </w: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cantSplit/>
        </w:trPr>
        <w:tc>
          <w:tcPr>
            <w:tcW w:w="978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sz w:val="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Begründung für die Wertung oder Ausschluss des Angebotes des mindestfordernden Bieters *):</w:t>
            </w: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Datum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 xml:space="preserve">   </w:t>
            </w:r>
            <w:r>
              <w:rPr>
                <w:rFonts w:ascii="Arial" w:hAnsi="Arial"/>
                <w:sz w:val="18"/>
              </w:rPr>
              <w:tab/>
              <w:t xml:space="preserve">Datum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  <w:p w:rsidR="00805ABD" w:rsidRDefault="00805ABD">
            <w:pPr>
              <w:rPr>
                <w:rFonts w:ascii="Arial" w:hAnsi="Arial"/>
                <w:sz w:val="18"/>
              </w:rPr>
            </w:pP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cantSplit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5ABD" w:rsidRDefault="00805ABD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5ABD" w:rsidRDefault="00805ABD">
            <w:pPr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ABD" w:rsidRDefault="00805ABD">
            <w:pPr>
              <w:rPr>
                <w:rFonts w:ascii="Arial" w:hAnsi="Arial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sz w:val="18"/>
              </w:rPr>
            </w:pP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cantSplit/>
        </w:trPr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 des Bearbeiters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ABD" w:rsidRDefault="00805ABD">
            <w:pPr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ABD" w:rsidRDefault="00950D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Unterschift Vorgesetzte/Vorgesetzter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sz w:val="18"/>
              </w:rPr>
            </w:pPr>
          </w:p>
        </w:tc>
      </w:tr>
      <w:tr w:rsidR="00805A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cantSplit/>
        </w:trPr>
        <w:tc>
          <w:tcPr>
            <w:tcW w:w="978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ABD" w:rsidRDefault="00805ABD">
            <w:pPr>
              <w:rPr>
                <w:rFonts w:ascii="Arial" w:hAnsi="Arial"/>
                <w:sz w:val="18"/>
              </w:rPr>
            </w:pPr>
          </w:p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*) Für die Wertung kommt es unter anderem darauf an, dass</w:t>
            </w:r>
          </w:p>
        </w:tc>
      </w:tr>
      <w:tr w:rsidR="00805ABD">
        <w:tc>
          <w:tcPr>
            <w:tcW w:w="709" w:type="dxa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9111" w:type="dxa"/>
            <w:gridSpan w:val="16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den  Lohnkosten der Zeitansatz pro Leistungseinheit oder die Gasamtstundenzahl den bautechnisch erforderlichen Ansätzen entspricht.</w:t>
            </w:r>
          </w:p>
        </w:tc>
      </w:tr>
      <w:tr w:rsidR="00805ABD">
        <w:tc>
          <w:tcPr>
            <w:tcW w:w="709" w:type="dxa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9111" w:type="dxa"/>
            <w:gridSpan w:val="16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Mittellohn sowie die Zuschläge für lohngebundene und lohnabhängige Kosten mindestend den am Ort der Ausführung für Tarifvertragsparteien geltenden Entgelttarifen entsprechen.</w:t>
            </w:r>
          </w:p>
        </w:tc>
      </w:tr>
      <w:tr w:rsidR="00805ABD">
        <w:tc>
          <w:tcPr>
            <w:tcW w:w="709" w:type="dxa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9111" w:type="dxa"/>
            <w:gridSpan w:val="16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Stoffkosten den üblichen Ansätzen entsprechen.</w:t>
            </w:r>
          </w:p>
        </w:tc>
      </w:tr>
      <w:tr w:rsidR="00805ABD">
        <w:tc>
          <w:tcPr>
            <w:tcW w:w="709" w:type="dxa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9111" w:type="dxa"/>
            <w:gridSpan w:val="16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ausreichende Ansätze für alle gesetzlich, technisch und betriebswirtschaftlich notwendigen Aufwendungen, insbesondere für Umwelt-, Arbeits- und Unfallschutz enthalten sind und</w:t>
            </w:r>
          </w:p>
        </w:tc>
      </w:tr>
      <w:tr w:rsidR="00805ABD">
        <w:tc>
          <w:tcPr>
            <w:tcW w:w="709" w:type="dxa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9111" w:type="dxa"/>
            <w:gridSpan w:val="16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Ansätze im wirtschaftlich vertretbaren Rahmen liegen.</w:t>
            </w:r>
          </w:p>
        </w:tc>
      </w:tr>
      <w:tr w:rsidR="00805ABD">
        <w:trPr>
          <w:cantSplit/>
        </w:trPr>
        <w:tc>
          <w:tcPr>
            <w:tcW w:w="9820" w:type="dxa"/>
            <w:gridSpan w:val="17"/>
          </w:tcPr>
          <w:p w:rsidR="00805ABD" w:rsidRDefault="00950D7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Fehlen die Ansätze für Wagnis und Gewinn. So kann dies nicht zu einem Ausschluss des Angebots führen, da der Bieter diese nicht kalkulieren muss.</w:t>
            </w:r>
          </w:p>
        </w:tc>
      </w:tr>
    </w:tbl>
    <w:p w:rsidR="00311A31" w:rsidRDefault="00311A31"/>
    <w:sectPr w:rsidR="00311A31">
      <w:footerReference w:type="default" r:id="rId7"/>
      <w:pgSz w:w="11906" w:h="16838"/>
      <w:pgMar w:top="1021" w:right="851" w:bottom="102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BB" w:rsidRDefault="003636BB" w:rsidP="003636BB">
      <w:r>
        <w:separator/>
      </w:r>
    </w:p>
  </w:endnote>
  <w:endnote w:type="continuationSeparator" w:id="0">
    <w:p w:rsidR="003636BB" w:rsidRDefault="003636BB" w:rsidP="0036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BB" w:rsidRDefault="003636BB">
    <w:pPr>
      <w:pStyle w:val="Fuzeile"/>
    </w:pPr>
    <w:r w:rsidRPr="00170D8D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111FD" wp14:editId="6A5BECED">
              <wp:simplePos x="0" y="0"/>
              <wp:positionH relativeFrom="column">
                <wp:posOffset>-376555</wp:posOffset>
              </wp:positionH>
              <wp:positionV relativeFrom="paragraph">
                <wp:posOffset>-1897380</wp:posOffset>
              </wp:positionV>
              <wp:extent cx="1303361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36BB" w:rsidRPr="003636BB" w:rsidRDefault="003636BB" w:rsidP="003636BB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636BB">
                            <w:rPr>
                              <w:rFonts w:ascii="Arial" w:hAnsi="Arial" w:cs="Arial"/>
                              <w:sz w:val="16"/>
                            </w:rPr>
                            <w:t xml:space="preserve">17.03 /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324</w:t>
                          </w:r>
                          <w:r w:rsidRPr="003636BB">
                            <w:rPr>
                              <w:rFonts w:ascii="Arial" w:hAnsi="Arial" w:cs="Arial"/>
                              <w:sz w:val="16"/>
                            </w:rPr>
                            <w:t xml:space="preserve">/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160615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9.65pt;margin-top:-149.4pt;width:10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" filled="f" stroked="f">
              <v:textbox style="layout-flow:vertical;mso-layout-flow-alt:bottom-to-top;mso-fit-shape-to-text:t">
                <w:txbxContent>
                  <w:p w:rsidR="003636BB" w:rsidRPr="003636BB" w:rsidRDefault="003636BB" w:rsidP="003636BB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636BB">
                      <w:rPr>
                        <w:rFonts w:ascii="Arial" w:hAnsi="Arial" w:cs="Arial"/>
                        <w:sz w:val="16"/>
                      </w:rPr>
                      <w:t xml:space="preserve">17.03 / </w:t>
                    </w:r>
                    <w:r>
                      <w:rPr>
                        <w:rFonts w:ascii="Arial" w:hAnsi="Arial" w:cs="Arial"/>
                        <w:sz w:val="16"/>
                      </w:rPr>
                      <w:t>324</w:t>
                    </w:r>
                    <w:r w:rsidRPr="003636BB">
                      <w:rPr>
                        <w:rFonts w:ascii="Arial" w:hAnsi="Arial" w:cs="Arial"/>
                        <w:sz w:val="16"/>
                      </w:rPr>
                      <w:t xml:space="preserve">/ </w:t>
                    </w:r>
                    <w:r>
                      <w:rPr>
                        <w:rFonts w:ascii="Arial" w:hAnsi="Arial" w:cs="Arial"/>
                        <w:sz w:val="16"/>
                      </w:rPr>
                      <w:t>160615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BB" w:rsidRDefault="003636BB" w:rsidP="003636BB">
      <w:r>
        <w:separator/>
      </w:r>
    </w:p>
  </w:footnote>
  <w:footnote w:type="continuationSeparator" w:id="0">
    <w:p w:rsidR="003636BB" w:rsidRDefault="003636BB" w:rsidP="0036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31"/>
    <w:rsid w:val="00311A31"/>
    <w:rsid w:val="003636BB"/>
    <w:rsid w:val="004773BC"/>
    <w:rsid w:val="00805ABD"/>
    <w:rsid w:val="00950D78"/>
    <w:rsid w:val="00B036CB"/>
    <w:rsid w:val="00B21F87"/>
    <w:rsid w:val="00B8221F"/>
    <w:rsid w:val="00C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Dax-Light" w:hAnsi="Dax-Light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6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6C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636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36BB"/>
    <w:rPr>
      <w:rFonts w:ascii="Dax-Light" w:hAnsi="Dax-Light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636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36BB"/>
    <w:rPr>
      <w:rFonts w:ascii="Dax-Light" w:hAnsi="Dax-Ligh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Dax-Light" w:hAnsi="Dax-Light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6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6C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636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36BB"/>
    <w:rPr>
      <w:rFonts w:ascii="Dax-Light" w:hAnsi="Dax-Light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636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36BB"/>
    <w:rPr>
      <w:rFonts w:ascii="Dax-Light" w:hAnsi="Dax-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Baumaßnahme :</vt:lpstr>
    </vt:vector>
  </TitlesOfParts>
  <Company>Landkreis Hannover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Baumaßnahme :</dc:title>
  <dc:creator>Elke Fehrensen</dc:creator>
  <cp:lastModifiedBy>Lemke, Mark -17.03-</cp:lastModifiedBy>
  <cp:revision>2</cp:revision>
  <cp:lastPrinted>2015-11-18T08:50:00Z</cp:lastPrinted>
  <dcterms:created xsi:type="dcterms:W3CDTF">2019-02-08T08:48:00Z</dcterms:created>
  <dcterms:modified xsi:type="dcterms:W3CDTF">2019-02-08T08:48:00Z</dcterms:modified>
</cp:coreProperties>
</file>